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7A" w:rsidRPr="007B37A5" w:rsidRDefault="00255C7A" w:rsidP="00255C7A">
      <w:pPr>
        <w:spacing w:line="580" w:lineRule="exact"/>
        <w:rPr>
          <w:rFonts w:eastAsia="黑体" w:hint="eastAsia"/>
        </w:rPr>
      </w:pPr>
      <w:r w:rsidRPr="007B37A5">
        <w:rPr>
          <w:rFonts w:eastAsia="黑体" w:hint="eastAsia"/>
        </w:rPr>
        <w:t>附件</w:t>
      </w:r>
      <w:r w:rsidRPr="007B37A5">
        <w:rPr>
          <w:rFonts w:eastAsia="黑体" w:hint="eastAsia"/>
        </w:rPr>
        <w:t>2</w:t>
      </w:r>
    </w:p>
    <w:p w:rsidR="00255C7A" w:rsidRPr="007B37A5" w:rsidRDefault="00255C7A" w:rsidP="00255C7A">
      <w:pPr>
        <w:spacing w:line="580" w:lineRule="exact"/>
        <w:rPr>
          <w:rFonts w:eastAsia="黑体" w:hint="eastAsia"/>
        </w:rPr>
      </w:pPr>
    </w:p>
    <w:p w:rsidR="00255C7A" w:rsidRPr="007B37A5" w:rsidRDefault="00255C7A" w:rsidP="00255C7A">
      <w:pPr>
        <w:tabs>
          <w:tab w:val="left" w:pos="5171"/>
        </w:tabs>
        <w:spacing w:line="580" w:lineRule="exact"/>
        <w:rPr>
          <w:rFonts w:eastAsia="方正小标宋简体" w:hint="eastAsia"/>
          <w:snapToGrid w:val="0"/>
          <w:spacing w:val="-12"/>
          <w:kern w:val="0"/>
          <w:sz w:val="44"/>
        </w:rPr>
      </w:pPr>
      <w:r w:rsidRPr="007B37A5">
        <w:rPr>
          <w:rFonts w:eastAsia="方正小标宋简体" w:hint="eastAsia"/>
          <w:snapToGrid w:val="0"/>
          <w:spacing w:val="-12"/>
          <w:kern w:val="0"/>
          <w:sz w:val="44"/>
        </w:rPr>
        <w:t>苏州市社科普及创新引导扶持项目实施管理要求</w:t>
      </w:r>
    </w:p>
    <w:p w:rsidR="00255C7A" w:rsidRPr="007B37A5" w:rsidRDefault="00255C7A" w:rsidP="00255C7A">
      <w:pPr>
        <w:spacing w:line="580" w:lineRule="exact"/>
        <w:rPr>
          <w:rFonts w:hint="eastAsia"/>
        </w:rPr>
      </w:pP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苏州市社科普及创新引导扶持项目要依照《江苏省社会科学普及促进条例》精神，紧密围绕“社会科学普及”范畴，开展普及活动，并遵循以下实施管理要求：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一、实施项目严格按照申报项目方案实施，不得随意变更项目内容和方式。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二、引导扶持资金坚持专款专用，任何单位和个人不得挪用或非法侵占、不当使用项目资金，违者依法追究相应责任。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三、引导扶持资金的使用应当规范列支，单独造册记录，汇总填写资金使用情况一览表，应当符合以下标准：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1</w:t>
      </w:r>
      <w:r w:rsidRPr="007B37A5">
        <w:rPr>
          <w:rFonts w:hint="eastAsia"/>
        </w:rPr>
        <w:t>．硬件购置资金不能超过项目扶持资金的</w:t>
      </w:r>
      <w:r w:rsidRPr="007B37A5">
        <w:rPr>
          <w:rFonts w:hint="eastAsia"/>
        </w:rPr>
        <w:t>30%</w:t>
      </w:r>
      <w:r w:rsidRPr="007B37A5">
        <w:rPr>
          <w:rFonts w:hint="eastAsia"/>
        </w:rPr>
        <w:t>；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2</w:t>
      </w:r>
      <w:r w:rsidRPr="007B37A5">
        <w:rPr>
          <w:rFonts w:hint="eastAsia"/>
        </w:rPr>
        <w:t>．各类原始票据应当完整记录经济业务内容、数量、单价和金额等要素；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3</w:t>
      </w:r>
      <w:r w:rsidRPr="007B37A5">
        <w:rPr>
          <w:rFonts w:hint="eastAsia"/>
        </w:rPr>
        <w:t>．各类票据的列支应当有经办人、证明人的签名手续；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4</w:t>
      </w:r>
      <w:r w:rsidRPr="007B37A5">
        <w:rPr>
          <w:rFonts w:hint="eastAsia"/>
        </w:rPr>
        <w:t>．物资购买列支时，应当注明具体用途；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5</w:t>
      </w:r>
      <w:r w:rsidRPr="007B37A5">
        <w:rPr>
          <w:rFonts w:hint="eastAsia"/>
        </w:rPr>
        <w:t>．交通及误餐等补贴的发放要制表造册，并有领取人、经办人和审核人的签名手续，并附出勤记录表等发放依据。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四、加强实施项目的档案资料管理，建立项目实施台账，应当包括以下内容：项目申报书、活动计划方案、服务对象档案、活动签到表、反馈意见表、活动图片记录、媒体新闻报道</w:t>
      </w:r>
      <w:r w:rsidRPr="007B37A5">
        <w:rPr>
          <w:rFonts w:hint="eastAsia"/>
        </w:rPr>
        <w:lastRenderedPageBreak/>
        <w:t>等项目相关纸质及电子资料。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五、项目结束后，申报单位需提供结项报告交市社科联评审，总结报告需包括活动背景、策划方案、活动流程、活动图片、取得成效等，以</w:t>
      </w:r>
      <w:r w:rsidRPr="007B37A5">
        <w:rPr>
          <w:rFonts w:hint="eastAsia"/>
        </w:rPr>
        <w:t>PPT</w:t>
      </w:r>
      <w:r w:rsidRPr="007B37A5">
        <w:rPr>
          <w:rFonts w:hint="eastAsia"/>
        </w:rPr>
        <w:t>形式提交。</w:t>
      </w:r>
    </w:p>
    <w:p w:rsidR="00255C7A" w:rsidRPr="007B37A5" w:rsidRDefault="00255C7A" w:rsidP="00255C7A">
      <w:pPr>
        <w:adjustRightInd w:val="0"/>
        <w:snapToGrid w:val="0"/>
        <w:spacing w:line="580" w:lineRule="exact"/>
        <w:ind w:firstLineChars="200" w:firstLine="624"/>
        <w:rPr>
          <w:rFonts w:hint="eastAsia"/>
        </w:rPr>
      </w:pPr>
      <w:r w:rsidRPr="007B37A5">
        <w:rPr>
          <w:rFonts w:hint="eastAsia"/>
        </w:rPr>
        <w:t>六、各项目团队应主动接受活动主办部门的指导、检查和监督。</w:t>
      </w:r>
    </w:p>
    <w:p w:rsidR="00E62F8B" w:rsidRDefault="00E62F8B"/>
    <w:sectPr w:rsidR="00E62F8B" w:rsidSect="00E6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C7A"/>
    <w:rsid w:val="00255C7A"/>
    <w:rsid w:val="00E6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7A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2018-06-22T01:57:00Z</dcterms:created>
  <dcterms:modified xsi:type="dcterms:W3CDTF">2018-06-22T01:57:00Z</dcterms:modified>
</cp:coreProperties>
</file>