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7A" w:rsidRPr="0068497A" w:rsidRDefault="00D571B6" w:rsidP="0068497A">
      <w:pPr>
        <w:spacing w:line="580" w:lineRule="exact"/>
        <w:jc w:val="center"/>
        <w:rPr>
          <w:rFonts w:ascii="Times New Roman" w:eastAsia="方正小标宋_GBK" w:hAnsi="Times New Roman"/>
          <w:spacing w:val="-4"/>
          <w:sz w:val="44"/>
          <w:szCs w:val="44"/>
        </w:rPr>
      </w:pPr>
      <w:bookmarkStart w:id="0" w:name="_GoBack"/>
      <w:r w:rsidRPr="0068497A">
        <w:rPr>
          <w:rFonts w:ascii="Times New Roman" w:eastAsia="方正小标宋_GBK" w:hAnsi="Times New Roman" w:hint="eastAsia"/>
          <w:spacing w:val="-4"/>
          <w:sz w:val="44"/>
          <w:szCs w:val="44"/>
        </w:rPr>
        <w:t>苏州市第十五次哲学社会科学优秀成果</w:t>
      </w:r>
    </w:p>
    <w:p w:rsidR="0068497A" w:rsidRPr="0068497A" w:rsidRDefault="00D571B6" w:rsidP="0068497A">
      <w:pPr>
        <w:spacing w:line="580" w:lineRule="exact"/>
        <w:jc w:val="center"/>
        <w:rPr>
          <w:rFonts w:ascii="Times New Roman" w:eastAsia="方正小标宋_GBK" w:hAnsi="Times New Roman"/>
          <w:spacing w:val="-4"/>
          <w:sz w:val="44"/>
          <w:szCs w:val="44"/>
        </w:rPr>
      </w:pPr>
      <w:r w:rsidRPr="0068497A">
        <w:rPr>
          <w:rFonts w:ascii="Times New Roman" w:eastAsia="方正小标宋_GBK" w:hAnsi="Times New Roman" w:hint="eastAsia"/>
          <w:spacing w:val="-4"/>
          <w:sz w:val="44"/>
          <w:szCs w:val="44"/>
        </w:rPr>
        <w:t>评奖委员会公告</w:t>
      </w:r>
    </w:p>
    <w:p w:rsidR="0068497A" w:rsidRPr="0068497A" w:rsidRDefault="0068497A" w:rsidP="0068497A">
      <w:pPr>
        <w:spacing w:line="580" w:lineRule="exact"/>
        <w:jc w:val="center"/>
        <w:rPr>
          <w:rFonts w:ascii="Times New Roman" w:eastAsia="方正小标宋_GBK" w:hAnsi="Times New Roman"/>
          <w:spacing w:val="-4"/>
          <w:sz w:val="44"/>
          <w:szCs w:val="44"/>
        </w:rPr>
      </w:pPr>
    </w:p>
    <w:p w:rsidR="00D571B6" w:rsidRPr="0068497A" w:rsidRDefault="00D571B6" w:rsidP="0068497A">
      <w:pPr>
        <w:spacing w:line="58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苏州市第十五次哲学社会科学优秀成果奖已经揭晓，共评出获奖项目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204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项。其中，一等奖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10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项，二等奖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50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项，三等奖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144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项</w:t>
      </w:r>
      <w:r w:rsidR="0068497A"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。</w:t>
      </w:r>
    </w:p>
    <w:p w:rsidR="00D571B6" w:rsidRPr="0068497A" w:rsidRDefault="00D571B6" w:rsidP="0068497A">
      <w:pPr>
        <w:spacing w:line="58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现将获奖项目向社会公示。对获奖项目如有异议，请于公示之日起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10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日内（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8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 w:rsidR="003F4D1A">
        <w:rPr>
          <w:rFonts w:ascii="Times New Roman" w:eastAsia="仿宋_GB2312" w:hAnsi="Times New Roman" w:hint="eastAsia"/>
          <w:spacing w:val="-4"/>
          <w:sz w:val="32"/>
          <w:szCs w:val="32"/>
        </w:rPr>
        <w:t>1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日</w:t>
      </w:r>
      <w:r w:rsidR="00903741"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-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8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 w:rsidR="003F4D1A">
        <w:rPr>
          <w:rFonts w:ascii="Times New Roman" w:eastAsia="仿宋_GB2312" w:hAnsi="Times New Roman" w:hint="eastAsia"/>
          <w:spacing w:val="-4"/>
          <w:sz w:val="32"/>
          <w:szCs w:val="32"/>
        </w:rPr>
        <w:t>10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日）以书面形式向市评奖办反映（地址：苏州市三香路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998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号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10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号楼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631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室；邮编：</w:t>
      </w:r>
      <w:r w:rsidR="00FD2C88">
        <w:rPr>
          <w:rFonts w:ascii="Times New Roman" w:eastAsia="仿宋_GB2312" w:hAnsi="Times New Roman" w:hint="eastAsia"/>
          <w:spacing w:val="-4"/>
          <w:sz w:val="32"/>
          <w:szCs w:val="32"/>
        </w:rPr>
        <w:t>215004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；联系电话：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68616631</w:t>
      </w:r>
      <w:r w:rsidRPr="0068497A">
        <w:rPr>
          <w:rFonts w:ascii="Times New Roman" w:eastAsia="仿宋_GB2312" w:hAnsi="Times New Roman" w:hint="eastAsia"/>
          <w:spacing w:val="-4"/>
          <w:sz w:val="32"/>
          <w:szCs w:val="32"/>
        </w:rPr>
        <w:t>）</w:t>
      </w:r>
      <w:r w:rsidR="00230102">
        <w:rPr>
          <w:rFonts w:ascii="Times New Roman" w:eastAsia="仿宋_GB2312" w:hAnsi="Times New Roman" w:hint="eastAsia"/>
          <w:spacing w:val="-4"/>
          <w:sz w:val="32"/>
          <w:szCs w:val="32"/>
        </w:rPr>
        <w:t>。</w:t>
      </w:r>
    </w:p>
    <w:bookmarkEnd w:id="0"/>
    <w:p w:rsidR="0068497A" w:rsidRPr="0068497A" w:rsidRDefault="0068497A" w:rsidP="00BE5367">
      <w:pPr>
        <w:spacing w:line="580" w:lineRule="exact"/>
        <w:ind w:firstLineChars="200" w:firstLine="624"/>
        <w:jc w:val="left"/>
        <w:rPr>
          <w:rFonts w:ascii="Times New Roman" w:eastAsia="黑体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一等奖</w:t>
      </w:r>
      <w:r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（</w:t>
      </w:r>
      <w:r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10</w:t>
      </w:r>
      <w:r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项）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老子与海德格尔哲学美学思想比较研究（著作；李红霞；苏州大学）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中国环境库兹尼茨曲线检验：加总偏误与政策含义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Investigating Environmental Kuznets Curve in China-Aggregation Bias and Policy Implications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（论文；徐涛；苏州大学）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客观归责体系中允许风险的教义学重构（著作；王俊；苏州大学）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江苏集中居住区居民生活质量研究（著作；叶继红等；苏州大学）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大明苏州：仇英《清明上河图》中的社会风情（著作；柯继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承；苏州唐文治国学研究会）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叙事德育模式：理念及操作（著作；李西顺；苏州大学）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藏书纪事诗研究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（著作；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周生杰；苏州大学）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通史（共十六卷）（著作；《苏州通史》编纂委员会编，王国平主编；导论卷：王国平；先秦卷：吴恩培；秦汉至隋唐卷，孙中旺、刘丽；五代宋元卷，戈春源；明代卷，吴建华；清代卷王国平、唐力行；中华民国卷，朱小田、汪建红；中华人民共和国卷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1949-1978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），王玉贵、吴晨潮；中华人民共和国卷（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1978-2000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，姚福年；人物卷（上），李峰；人物卷（中），李峰；人物卷（下），李峰；志表卷（上），林锡旦、叶文宪；志表卷（下），叶文宪、林锡旦；图录卷（上），徐刚毅、徐苏君；图录卷（下），徐刚毅、徐苏君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苏州全面建成小康社会实践总结与高质量发展对策研究（内部成果；苏州太湖书院课题组）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一座城市的精神成长史（论文；《求是》杂志文化编辑部、张家港市委宣传部联合调研组）</w:t>
      </w:r>
    </w:p>
    <w:p w:rsidR="0068497A" w:rsidRPr="0068497A" w:rsidRDefault="0068497A" w:rsidP="0068497A">
      <w:pPr>
        <w:spacing w:line="580" w:lineRule="exact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</w:p>
    <w:p w:rsidR="0068497A" w:rsidRPr="0068497A" w:rsidRDefault="0068497A" w:rsidP="00BE5367">
      <w:pPr>
        <w:spacing w:line="580" w:lineRule="exact"/>
        <w:ind w:firstLineChars="200" w:firstLine="624"/>
        <w:jc w:val="left"/>
        <w:rPr>
          <w:rFonts w:ascii="黑体" w:eastAsia="黑体" w:hAnsi="黑体"/>
          <w:color w:val="000000" w:themeColor="text1"/>
          <w:spacing w:val="-4"/>
          <w:sz w:val="32"/>
          <w:szCs w:val="32"/>
        </w:rPr>
      </w:pPr>
      <w:r w:rsidRPr="0068497A">
        <w:rPr>
          <w:rFonts w:ascii="黑体" w:eastAsia="黑体" w:hAnsi="黑体" w:hint="eastAsia"/>
          <w:color w:val="000000" w:themeColor="text1"/>
          <w:spacing w:val="-4"/>
          <w:sz w:val="32"/>
          <w:szCs w:val="32"/>
        </w:rPr>
        <w:t>二等奖</w:t>
      </w:r>
      <w:r>
        <w:rPr>
          <w:rFonts w:ascii="黑体" w:eastAsia="黑体" w:hAnsi="黑体" w:hint="eastAsia"/>
          <w:color w:val="000000" w:themeColor="text1"/>
          <w:spacing w:val="-4"/>
          <w:sz w:val="32"/>
          <w:szCs w:val="32"/>
        </w:rPr>
        <w:t>（50项）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境内外人民币汇率动态信息份额研究：兼论人民币定价权归属（论文；钱燕，苏州科技大学；程贵，兰州财经大学；王子军，苏州科技大学）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社会性别定型的俄汉语用对比研究（著作；周民权，苏州大学；周薇，苏州科技大学；陈春红，四川外国语大学）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无纸化背景下国家自然科学基金项目档案管理机制研究（内部成果；毕建新，苏州大学；陈新红，韩山师范学院；刘开强、王芹、邵华、丁家友、余亚荣、谢诗艺、周烁奇，苏州大学）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《伤寒论》的道学根柢（论文；程雅君，苏州大学；郝改梅，中国中医科学院中医基础理论研究所）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马克思的空间生产思想及其当代意义研究（著作；孙江；苏州科技大学）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社会责任强制披露下管理层机会主义行为考察——基于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A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股上市公司的经验证据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权小锋，苏州大学；徐星美、许荣，中国人民大学）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资源节约效率和环境效率：基于中国城市的案例研究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The efficiencies of resource-saving and environment: A case study based on Chinese cities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（论文；张斌、陆丹婷、何艳，苏州大学；邱永和，台湾东吴大学）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迈向优质旅游：全域旅游供需错配及其治理——苏州吴江案例研究（论文；周永博，苏州大学；沈敏，无锡商业职业技术学院；吴建，苏州大学；魏向东，苏州大学）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节能减排约束下长三角制造业发展研究（著作；李雪冬；苏州科技大学）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10.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中国城镇居民文化消费行为研究（著作；王晓彦，苏州科技大学；胡德宝，中国人民大学）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经济周期、经济转型与商业银行信用风险管理（著作；王英姿；常熟理工学院）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“犯罪所得投资收益”追缴的影响因素与判断规则（论文；庄绪龙；苏州大学）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国有自然资源资产产权行使机制的完善（论文；程雪阳；苏州大学）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试析习近平美丽中国思想的提出语境、主要内容和基本要求（论文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；陆树程、李佳娟；苏州大学）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15.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县域科技体制综合改革的理论与实践（著作；施杨；常熟理工学院）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一个苏南乡村的治理之道：张家港永联村调查（著作；高峰，马德峰，王俊敏；苏州大学）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韦伯理解范式中的价值关联——社会范畴、“众神的战争”与“客观性”（论文；王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赟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养育快乐的孩子——流行育儿杂志中亲职话语的爱与迷思（论文；陶艳兰；苏州科技大学）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动机动作与情绪对发散性思维的交互效应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Interactive effect of motivational motor action and emotion on divergent thinking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（论文；袁欢，苏州科技大学；卢克龙、郝宁，华东师范大学）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20.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利益相关者视角下的高等职业教育人才供给质量提升研究（著作；苏益南；苏州经贸职业技术学院）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农民工教育培训收益研究（著作；崔玉平；苏州大学）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性别偏差态度研究：基于内隐和外显双系统解析（著作；贾凤芹；苏州科技大学）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民办高校的内部治理与国家监管——基于举办者的视角（著作；王一涛；苏州大学）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活语文学习理论与实践（著作；程振理，江苏省苏州中学校；张德超，宿迁市教育局）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精神生态与散文演变：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1976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2010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（著作；周红莉；常熟理工学院）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从“中西对照”到“化异归同”——宗白华形上学美学的跨文化阐释（论文；李勇；苏州大学）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爱德华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泰勒的宗教自然诗（论文；朱新福；苏州大学）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再论新闻客观性原则——基于新闻学若干概念的辨析（论文；曹然；苏州大学）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中华书局杂志出版与近代中国（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1912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1937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）（著作；徐蒙；苏州大学）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30.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杨立青《唐诗四首》音乐分析（论文；唐荣；苏州大学）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《鲁班经》全集（著作；江牧、冯律稳，苏州大学；解静，苏州高博软件技术职业学院）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32.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当代俄汉新词语词典（著作；程家钧，薛静芬；苏州大学）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33.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索尔</w:t>
      </w:r>
      <w:r w:rsidR="0068497A"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贝娄小说的伦理指向（著作；祝平；苏州科技大学）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34.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张溥评传（著作；丁国祥；苏州科技大学）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35.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世纪以来美国公共医保制度研究（著作；高芳英；苏州大学）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晚清时期中国红十字运动研究（著作；池子华；苏州大学）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中国邮刊史（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1918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2018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）（著作；金晓宏；苏州工业园区服务外包职业学院）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《苏州明报》香烟广告研究——以广告营销策略为指向的讨论（论文；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董粉和；苏州科技大学）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关于升级打造苏州一流营商环境推动长三角一体化发展的建议（内部成果；赵石言、钱振明，苏州大学；赵扬，苏州科技大学；李萍，民进苏州市委）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意大利城市滨河空间保护与更新（著作；张靓；苏州大学）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关于推进区块链服务苏州实体经济的思考和建议（内部成果；秦天程；苏州市职业大学）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关于市区道路交通系统治理整体提升的研究与思考（内部成果；江海、刘保瑞；苏州市公安局）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铁路交汇点建设需注重因势利导（内部成果；夏文，苏州市发展和改革委员会；王平，苏州市发展规划研究院）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借鉴“标准地”改革经验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 xml:space="preserve"> 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打造高质量供地体系——关于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浙江“标准地”改革及苏州相关情况的报告（内部成果；王平，管俊；苏州市发展规划研究院）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昆山台企的十年转型升级之路（著作；徐琴等；江苏省社会科学院）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顾炎武书法研究（著作；俞建良；昆山昆仑堂美术馆）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数字中国视域下的基层社会治理（著作；苏州高新区狮山横塘街道办事处）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海虞清风：中国历史上的常熟籍监察官（著作；中共常熟市纪律检查委员会，常熟市地方志编纂委员会办公室，常熟市琴川街道）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吴江历史人物碑传集（丛书；吴国良编纂，苏州市吴江区太湖旅游文化研究会、吴江博物馆编）</w:t>
      </w:r>
    </w:p>
    <w:p w:rsidR="0068497A" w:rsidRPr="0068497A" w:rsidRDefault="00BE5367" w:rsidP="004D30B2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50.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曲艺丛论（丛书；陈世海；张家港市政协）</w:t>
      </w:r>
    </w:p>
    <w:p w:rsidR="0068497A" w:rsidRPr="0068497A" w:rsidRDefault="0068497A" w:rsidP="004D30B2">
      <w:pPr>
        <w:spacing w:line="580" w:lineRule="exact"/>
        <w:ind w:firstLineChars="200" w:firstLine="624"/>
        <w:jc w:val="left"/>
        <w:rPr>
          <w:rFonts w:ascii="Times New Roman" w:eastAsia="黑体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三等奖（</w:t>
      </w:r>
      <w:r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144</w:t>
      </w:r>
      <w:r>
        <w:rPr>
          <w:rFonts w:ascii="Times New Roman" w:eastAsia="黑体" w:hAnsi="黑体" w:hint="eastAsia"/>
          <w:color w:val="000000" w:themeColor="text1"/>
          <w:spacing w:val="-4"/>
          <w:sz w:val="32"/>
          <w:szCs w:val="32"/>
        </w:rPr>
        <w:t>项）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释放文化产业发展潜力提升经济增长贡献率的调研和思考（内部成果；汪长根，苏州世界遗产与古建筑保护研究会；钱洪明，中共苏州市委研究室；周苏宁，苏州世界遗产与古建筑保护研究会；陈智超、王伟俊，中共苏州市委研究室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苏州共享农庄建设路径与策略的研究报告（论文；陈晓磊、卜树坡、祝清兰、姜颖韬、刘勇；苏州工业职业技术学院）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中国高校数字图书馆用户满意度与忠诚度影响因素研究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Factors influencing users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’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 xml:space="preserve"> satisfaction and loyalty to digital libraries in Chinese universities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（论文；徐芳，苏州大学；杜佳，南澳大利亚大学）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4.TOT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业务会计确认与计量分析（论文；刘慧娟；苏州经贸职业技术学院）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历史与逻辑的统一——《资本论》第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卷“所谓原始积累”章的地位与意义（论文；王一成；苏州大学）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中国建筑美学史（著作；王耘；苏州大学）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马克思对共同体发展的历史考察及其当代启示（论文；桑明旭；苏州大学）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马尔库塞的工业社会批判与人的解放（论文；徐志坚；常熟理工学院）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诚信价值观的内涵阐释与践行要义（论文；徐正兴，常熟理工学院；周可真，苏州大学）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休闲共享：价值旨归、制约条件和实现路径（论文；王永明；常熟理工学院）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融资方式创新：中国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PPP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项目证券化的实证研究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Innovative Financing: An Empirical Study on Public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–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Private Partnership Securitisation in China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于宝山、陈作章，苏州大学；孙进，约翰斯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霍普金斯大学）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 xml:space="preserve">Institutional Theory and Environmental Pressures: The 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Moderating Effect of Market Uncertainty on Innovation and Firm Performance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制度理论与环境压力：市场不确定对创新与绩效的调节作用（论文；储昭</w:t>
      </w:r>
      <w:r w:rsidR="0068497A"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昉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，苏州大学；徐景鸿，中国科学技术大学；赖福军，苏州大学；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Brian J Collins,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美国南密西西比大学）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  <w:t>Information Sharing and the Impact of Shutdown Policy in a Supply Chain with Market Disruption Risk in the Social Media Era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社交媒体时代具有市场中断风险的供应链信息共享与关闭策略研究（论文；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王建才，北京理工大学；王要玉、车通，苏州大学）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区域创业环境形成与作用机理研究（著作；李晶；苏州大学）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双维视角下苏州城市空间形态演变及影响机理（论文；徐银凤、汪德根、沙梦雨，苏州大学）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“中国式业绩”与企业财务业绩诉求——基于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A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股上市公司获奖信息披露的基本事实发现与探讨（论文；邓博夫，西南财经大学；刘佳伟，苏州大学；吉利，西南财经大学）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17.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我国体育事业财政支出：规模、结构与空间效应（论文；李燕领，王家宏，邱鹏，柳畅；苏州大学）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旅游大发展阶段的治理困境——阳朔西街市场乱象的特征及其发生机制（论文；杨昀，苏州科技大学；保继刚，中山大学）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要素空间集聚、制度质量对全要素生产率的影响研究（论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文；周璇，苏州科技大学；陶长琪，江西财经大学）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专业中介对私募股权基金议价能力的影响研究——对江浙沪深私募股权基金经理的调查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段姝，张林郁；苏州科技大学）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出口增长、结构优化与技术升级——基于农林与环境产业的实证研究（著作；曹旭平；常熟理工学院）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多产出视角下基于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Luenberger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和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Malmquist-Luenberger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指数法的中国星级酒店利润效率研究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Profit Luenberger and Malmquist-Luenberger indexes for multi-activity decision-making units: The case of the star-rated hotel industry in China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Barnabé Walheer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，张林佳；西交利物浦大学）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江苏区域公共体育服务财政支出效率及影响因素实证研究（论文；李勇，苏州市职业大学；冯伟，无锡职业技术学院）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24.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基于新企业成长的商业模式与创业机会匹配——多案例纵向研究（论文；陈娟，苏州市职业大学；邢建国，苏州大学）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25.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综合金融服务体系服务实体经济高质量发展研究——以苏州市小微企业数字征信实验区为例（论文；周雷、刘睿，苏州市职业大学；金吉鸿，苏州市地方金融监督管理局）</w:t>
      </w:r>
    </w:p>
    <w:p w:rsidR="0068497A" w:rsidRPr="0068497A" w:rsidRDefault="00BE5367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26.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放任还是干预？新常态下区域创新系统中政府角色定位策略研究（论文；曹钰华，苏州经贸职业技术学院；李晶，苏州大学）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27.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知识产权与区域经济发展耦合协调度研究（论文；牛士华；苏州经贸职业技术学院）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农业现代化的苏州故事（著作；孟焕民主编；苏州市农业委员会，苏州市农村经济研究会编）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行政审批制度改革中的法律问题（著作；王克稳等；苏州大学）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绝对化广告用语的区分处罚（论文；施立栋；苏州大学）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适时提出主义——以“新的证据”与证据失权的关系为中心（论文；吴俊；苏州大学）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占有保护疑难问题研究（著作；章正璋；苏州大学）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“一带一路”背景下我国国际商事法庭的运行（论文；卜璐；苏州大学）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如何理解“法理”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?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——法学理论角度的一个分析（论文；瞿郑龙；苏州大学）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检察机关维护公共利益非诉讼路径探究（论文；苏州市人民检察院课题组）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国家级开发区转型升级中的治理体制机制创新：向度与题域（论文；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黄建洪；苏州大学）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碳储量时空变化对城市化的响应：以苏锡常地区为例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 xml:space="preserve">Spatiotemporal Dynamics of Carbon Storage in Response to Urbanization: A Case Study in the Su-Xi-Chang Region, China 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付奇，徐亮亮，郑红玉，陈进华；苏州大学）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“一带一路”倡议实施中的横向政府间关系协调（论文；陆道平；苏州科技大学）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39.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新媒体背景下我国主流意识形态的传播（论文；何亚娟；中共苏州市委党校）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新时代不断提高党的建设质量（论文；丁新改，田芝健；苏州大学）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41.37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℃：让城市更有“温度”——我国母乳哺育设施规划理论框架与实践研究（论文；雷诚，苏州大学；徐家明，苏州大学；朱凯，启迪设计集团股份有限公司）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慈善超市救助工程运作机制研究：以苏南地区为例（著作；马德峰；苏州大学）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政府购买体育公共服务的理论与实证研究（著作；戴俭慧；苏州大学）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面向效能评估的英美公共图书馆数据采集及启示（论文；李卓卓，孙东；苏州大学）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青年网民的互动与沟通：复杂国际环境下的对外传播路径（论文；张梦晗；苏州大学）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新型农村社区老年社会服务体系构建研究（著作；朱爱华；苏州科技大学）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政府购买居家养老服务的满意度及其影响因素分析（论文；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张国平，常熟理工学院；陈祖燕，苏州大学；吴依琳，常熟理工学院）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乡村振兴战略视野下苏州区域公共品牌重构策略研究——以苏州为例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杨大蓉；苏州经贸职业技术学院）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空间生产视角下苏锡常城乡社会空间重构研究（著作；曹灿明；苏州大学应用技术学院）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苏州文化大讲堂：党员干部文化读本（著作；刘文洪；中共苏州市委党校）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公共图书馆低幼儿童服务（著作；许晓霞等；苏州图书馆）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现代化进程中的非物质文化遗产与保护（著作；王燕；苏州市非物质文化遗产保护管理办公室）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立案、失序与调适：北京政府时期的私立大学治理（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1912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1927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年）（论文；金国；苏州大学）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企业参与职业教育办学的成本收益研究（著作；冉云芳；苏州大学）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论作为教育哲学研究方法的教育概念分析（论文；余庆；苏州大学）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我国基础教育运动技能课程内容选择研究（著作；殷荣宾；苏州大学）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认知期望对声音诱导闪光错觉的影响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  <w:t>Effects of Cognitive Expectation on Sound-Induced Flash Illusion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（论文；王爱君，苏州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大学；桑汉斌，西北师范大学；何嘉滢，苏州大学；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Clara Sava-Segal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，斯坦福大学；唐晓雨，辽宁师范大学；张明，苏州大学）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一款用于精确呈现视觉刺激的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LCD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显示器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A consumer-grade LCD monitor for precise visual stimulation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（论文；张功亮、李艾苏、苗程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菓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，苏州大学；何逊，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Bournemouth University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；张明、张阳，苏州大学）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59.</w:t>
      </w:r>
      <w:r w:rsidR="00BE5367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任务难度对返回抑制影响的电生理关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Electrophysiological Correlates of the Effect of Task Difficulty on Inhibition of Return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（论文；李艾苏、苗程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菓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、韩玉，苏州大学；何逊，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Bournemouth University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；张阳，苏州大学）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大学生团队学习认知互动分析（著作；彭杜宏；苏州科技大学）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61.4D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打印技术及其教育应用展望——兼论与“人工智能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+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教育”的融合（论文；陈卫东、褚乐阳、杨丽，苏州科技大学；叶新东，温州大学）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初级视觉皮层在注意振荡中的作用（论文；陈艾睿，苏州科技大学；王爱君、王天琪，苏州大学；唐晓雨，辽宁师范大学；张明，苏州大学）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前瞻：未成年人社会教育优质化考量（著作；徐燕萍等编著；苏州市文明办，苏州市教育局编）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“教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研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写”一体化：教师专业提升的最佳路径（著作；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孙朝仁，苏州市教育科学研究院；孙焱，江苏省吴江实验小学教育集团城中校区）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幼儿教师的十大核心素养（著作；李悠；苏州幼儿师范高等专科学校）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教学设计样式论（著作；刘强；苏州科技大学）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新文科建设的理路与设计（论文；周毅，李卓卓；苏州大学）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基于教学空间拓展的“思政课”考核模式探索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（论文；朱卫卿；常熟理工学院）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人力资本专用性、学生流失率对企业参与校企合作紧密程度影响的实证研究（论文；殷志扬，苏州农业职业技术学院；冉云芳，南京农业大学；钱鑫，苏州大学）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非货币收益、选择意愿与高职教育发展（论文；周芳，苏州工业职业技术学院；赵越，无锡职业技术学院）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青年亚文化视角下的审美裂变和文化断层（论文；马中红；苏州大学）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英汉程式语心理表征对比研究（著作；贾冠杰，苏州大学；王云，苏州科技大学；李更春，泰州学院）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基于“大中华文库”的中国典籍英译翻译策略研究（著作；王宏等；苏州大学）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用数字说话：民意调查如何塑造美国政治（译著；张健；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中日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両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言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における「性向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語彙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」の一考察（“性向词汇”的跨文化比较研究）（论文；施晖，苏州大学；栾竹民，日本广岛市立大学）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元代组诗论稿：以历史文化为视角的考察（著作；李正春；苏州科技大学）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《花月痕》之“痕”——兼论中国现代小说抒情传统（论文；张蕾；苏州大学）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音乐与生态文化（著作；张平；苏州大学）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79.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伍尔夫小说民族叙事研究（著作；綦亮；苏州科技大学）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论李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劼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人小说对晚清“现代性”的延续（论文；包中华；常熟理工学院）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从“画师”到“美编”：《点石斋画报》中苏州画家的图式嬗变与媒介政治（论文；赵建雷；常熟理工学院）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明清明式家具文献比较研究——以社会学和人类学的视角（论文；苏燕，苏州科技大学；陈征洋，同济大学）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清代常州学术文化研究（著作；杨旭辉；苏州大学）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经典选本的方法论启示——钱仲联《宋诗三百首》探析（论文；曾维刚；苏州大学）</w:t>
      </w:r>
    </w:p>
    <w:p w:rsidR="0068497A" w:rsidRPr="0068497A" w:rsidRDefault="0068497A" w:rsidP="0068497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帕特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巴克尔小说创伤记忆主题研究（著作；朱彦；苏州大学）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86.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化古为新：唐宋词对前人诗歌的接受（著作；钱锡生；苏州大学）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87.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六朝时期的“山水”、地图与道教（论文；陈铮；苏州大学）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88.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互文性：《三国演义》多个英译本研究（著作；彭文青；苏州大学）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89.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广告符号意义研究（著作；梁建飞；苏州科技大学）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90.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明代公文理论研究（著作；肖虹；常熟理工学院）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91.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渐行渐近：“苏州文艺三朵花”传承与发展调查研究（著作；金红；苏州科技大学）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92.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陆文夫“为读者想”的小说美学（论文；王燕；常熟理工学院）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93.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语料库在翻译专业本科生翻译能力建设中的应用研究（著作；朱晓敏；常熟理工学院）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94.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英语文学阅读互动体验的认知诗学研究（著作；王怡；苏州市职业大学）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95.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汉英心理动词双字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/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词语符逆序表征对比研究——来自掩蔽启动范式的证据（论文；王云，刘新芳；苏州科技大学）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96.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《晋书》复音词研究（著作；陶莉；苏州市职业大学）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97.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中美经贸关系的历史轨迹（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1979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2016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）（论文；金卫星；苏州大学）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98.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晚清民国时期蒙陕边界带“赔教地”研究（论文；王晗；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苏州大学）</w:t>
      </w:r>
    </w:p>
    <w:p w:rsidR="0068497A" w:rsidRPr="0068497A" w:rsidRDefault="003B571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99.</w:t>
      </w:r>
      <w:r w:rsidR="0068497A"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宋代御药院机构与职能考论（论文；丁义珏；苏州大学）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民国时期重要出版人群体比较研究（论文；李雅；苏州大学）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民国时期吴县人口与城市发展（论文；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张笑川，蒋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晅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正；苏州科技大学）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家族迁徙与地域社会：魏晋南北朝关中郡姓研究（著作；宋艳梅；常熟理工学院）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中国红十字外交（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1949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2014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）（著作；吴佩华；苏州市职业大学）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清代中前期江南社会与地方家族——以苏州玄妙观为中心的考察（论文；朱春阳；苏州博物馆）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改革开放四十年苏州印记（著作；中共苏州市委党史工作办公室）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大运河江苏段文化旅游联动发展的建议（内部成果；屠立峰；苏州大学）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基层社会网格化联动治理的“苏州样板”研究（内部成果；吴新星，叶继红；苏州大学）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关于推动苏州影视产业大发展的意见建议（内部成果；王玉明，苏州大学；张江林，苏州电影业协会；王明国，苏州市社科联；胡忠利，苏州市委宣传部；牛林昕，苏州电影业协会；朱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梦秋，苏州大学）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以职业农民生涯管理促进高素质农民培育的苏州实践（内部成果；童举希，常熟理工学院；王峥，苏州大学；孙正娟、谭建林、彭乙申，苏州市农业农村局）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互联网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+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视域下苏州物流聚集区智慧物流发展对策研究（内部成果；郑丽娟，姜能涛，邵嫣嫣；苏州市职业大学）</w:t>
      </w:r>
    </w:p>
    <w:p w:rsidR="0068497A" w:rsidRPr="00BE5367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 w:rsidRPr="00BE5367">
        <w:rPr>
          <w:rFonts w:ascii="Times New Roman" w:eastAsia="仿宋_GB2312" w:hAnsi="Times New Roman" w:hint="eastAsia"/>
          <w:spacing w:val="-4"/>
          <w:sz w:val="32"/>
          <w:szCs w:val="32"/>
        </w:rPr>
        <w:t>111.</w:t>
      </w:r>
      <w:r w:rsidRPr="00BE5367">
        <w:rPr>
          <w:rFonts w:ascii="Times New Roman" w:eastAsia="仿宋_GB2312" w:hAnsi="Times New Roman" w:hint="eastAsia"/>
          <w:spacing w:val="-4"/>
          <w:sz w:val="32"/>
          <w:szCs w:val="32"/>
        </w:rPr>
        <w:tab/>
      </w:r>
      <w:r w:rsidRPr="00BE5367">
        <w:rPr>
          <w:rFonts w:ascii="Times New Roman" w:eastAsia="仿宋_GB2312" w:hAnsi="Times New Roman" w:hint="eastAsia"/>
          <w:spacing w:val="-4"/>
          <w:sz w:val="32"/>
          <w:szCs w:val="32"/>
        </w:rPr>
        <w:t>全面提升高职教育服务地方的贡献度——苏州</w:t>
      </w:r>
      <w:r w:rsidR="00BE5367" w:rsidRPr="00BE5367">
        <w:rPr>
          <w:rFonts w:ascii="Times New Roman" w:eastAsia="仿宋_GB2312" w:hAnsi="Times New Roman" w:hint="eastAsia"/>
          <w:spacing w:val="-4"/>
          <w:sz w:val="32"/>
          <w:szCs w:val="32"/>
        </w:rPr>
        <w:t>高职教育服务地方经济社会发展的实践与思考（内部成果；熊贵营，苏州市职业大学；</w:t>
      </w:r>
      <w:r w:rsidRPr="00BE5367">
        <w:rPr>
          <w:rFonts w:ascii="Times New Roman" w:eastAsia="仿宋_GB2312" w:hAnsi="Times New Roman" w:hint="eastAsia"/>
          <w:spacing w:val="-4"/>
          <w:sz w:val="32"/>
          <w:szCs w:val="32"/>
        </w:rPr>
        <w:t>殷堰工，苏州高职研究所；周蔚，苏州市教育局；傅小芳、杨德山、赵宁燕、孙赢、王赟，苏州市职业大学）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全域旅游视角下苏州乡村文化旅游发展路径研究（内部成果；王晓洋、刘素平、吕伟成、刘纯、李爱娟、朱松节，苏州经贸职业技术学院；邵雯艳，苏州大学；姜丽娟，苏州经贸职业技术学院）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苏州市“互联网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+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”现代农业发展现状与建议（论文；张海东，苏州市农业科学院；周为友、蔡剑峰，苏州市农业农村局；李兵，吴中区农业干部技术学院；张青，苏州市农业科学院；葛畅，苏州市农业农村局）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关于加强苏州市企业学院建设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 xml:space="preserve">  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深化产教融合的调研报告（内部成果；桂德怀，苏州工业职业技术学院；周蔚，苏州市教育局）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115.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以底线思维筑牢城市安全防线（论文；卜泳生；中共苏州市委党校）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构建“产、城、人”相融的会展共同体——第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10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届中国国际纳博会、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2019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计算机大会的总结调研（内部成果；刘铭，中共苏州市委党校；蒋忠友、金瑶、朱海勇，中共苏州市委研究室）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对标视角下苏州发展不平衡不充分问题研究——苏州与深圳、杭州经济对比研究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（内部成果；孙新研；国家统计局苏州调查队）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苏州激发民间投资活力政策效应分析（内部成果；沈爱萍，章金弟，李梦洁；苏州市统计局）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119.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地方立法引领和推动文化建设的苏州样本（内部成果；陈巧生；苏州市人大常委会）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铜仁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-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苏州共建产业园区规划优化及实施策略研究（内部成果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；国家开发银行苏州市分行）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  <w:t>3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6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岁幼儿家长亲职教育参与现状及需求研究调研报告——以苏州市为例（内部成果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；杨建良；苏州幼儿师范高等专科学校）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关于完善我市失能半失能老人社会支持体系的建议（内部成果；陈晓红；苏州大学文正学院）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苏州系统治水研究（内部成果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；贡瑞金、陶若伦、孟焕民，苏州市农村经济研究会；李友军，苏州市水务局）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124.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以全面接轨上海为抓手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 xml:space="preserve">  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协同推进长三角一体化发展（内部成果；王新华，廖文杰；苏州工业职业技术学院）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穿越历史趣读孟子（著作；文溪；中共昆山市委宣传部）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农耕课堂：给教育种子的力量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（著作；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许蕴霞；昆山市信义小学）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从太仓馆藏书画看娄东画派（论文；王敏红；太仓市档案馆）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128.Ping Tan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：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The Suzhou Style of Storytelling and Singing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评弹——口头艺术表演的苏州范（著作；施吟云；苏州交响乐团有限公司）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129.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探索创建“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4+4+4+4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”工作模式，扎实推进基层政务服务改革末端落地生效（内部成果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；管祥武；相城区渭塘镇人民政府）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冯梦龙名言警句读本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（著作；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吴妤；中共苏州市相城区委宣传部）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风物中国志——望亭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（著作；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王砚；中国国家地理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地道风物）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浒墅关诗钞（著作；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钦瑞兴，浒墅关经开区管委会；孙中旺，苏州图书馆）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可爱的中国地理科学绘本（丛书；高春香等；苏州中科知成地理信息科技有限公司）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口述常熟改革开放（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1978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～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2000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）（续）（著作；常熟市政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lastRenderedPageBreak/>
        <w:t>协文史委员会，常熟日报社编）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135.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福山村史话（著作；陆文龙；常熟市海虞镇福山中学）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136.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苏式教育</w:t>
      </w:r>
      <w:r w:rsidRPr="0068497A">
        <w:rPr>
          <w:rFonts w:ascii="Times New Roman" w:hAnsi="Times New Roman" w:hint="eastAsia"/>
          <w:color w:val="000000" w:themeColor="text1"/>
          <w:spacing w:val="-4"/>
          <w:sz w:val="32"/>
          <w:szCs w:val="32"/>
        </w:rPr>
        <w:t>•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吴中样本：苏州市吴中区特级教师教育思想录（著作；陆为民；苏州市吴中区教育局）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137.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运河流芳（著作；施晓平；吴中区文学艺术界联合会）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138.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打造基层党群服务圈释放党群服务新活力——以苏州市吴中区胥口镇为例（论文；张伟炜，杨晓晨，周媛；中共苏州市吴中区委党校）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139.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南社社友图像集（著作；张明观、张慎行，吴江区文化馆；张世光，苏州图书馆）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140.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运河风韵满吴江（著作；周春华，吴江区文物保护管理所；陈志强，吴江区文广旅局）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141.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长三角一体化发展中吴江优化土地利用空间的思考与建议（内部成果；沈卫良；吴江区人大常委会）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142.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潮涌港城：改革开放时期张家港党史专题集（著作；中共张家港市委党史地方志办公室）</w:t>
      </w:r>
    </w:p>
    <w:p w:rsidR="0068497A" w:rsidRPr="0068497A" w:rsidRDefault="0068497A" w:rsidP="003B571A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143.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民间创意阅读推广案例分析与启示（论文；侯君洁，东莞职业技术学院；李倩，张家港市图书馆）</w:t>
      </w:r>
    </w:p>
    <w:p w:rsidR="00D571B6" w:rsidRPr="00BE5367" w:rsidRDefault="0068497A" w:rsidP="00BE5367">
      <w:pPr>
        <w:spacing w:line="580" w:lineRule="exact"/>
        <w:ind w:firstLineChars="200" w:firstLine="624"/>
        <w:jc w:val="left"/>
        <w:rPr>
          <w:rFonts w:ascii="Times New Roman" w:eastAsia="仿宋_GB2312" w:hAnsi="Times New Roman"/>
          <w:color w:val="000000" w:themeColor="text1"/>
          <w:spacing w:val="-4"/>
          <w:sz w:val="32"/>
          <w:szCs w:val="32"/>
        </w:rPr>
      </w:pP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144.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检察机关参与“历史文化资源”保护的路径研究（内部成果</w:t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ab/>
      </w:r>
      <w:r w:rsidRPr="0068497A">
        <w:rPr>
          <w:rFonts w:ascii="Times New Roman" w:eastAsia="仿宋_GB2312" w:hAnsi="Times New Roman" w:hint="eastAsia"/>
          <w:color w:val="000000" w:themeColor="text1"/>
          <w:spacing w:val="-4"/>
          <w:sz w:val="32"/>
          <w:szCs w:val="32"/>
        </w:rPr>
        <w:t>；朱锡轶，姚莉，李洲颜，龙飞，陈梦君；姑苏区人民检察院）</w:t>
      </w:r>
    </w:p>
    <w:sectPr w:rsidR="00D571B6" w:rsidRPr="00BE5367" w:rsidSect="0068497A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86" w:rsidRDefault="004C0186" w:rsidP="00D571B6">
      <w:r>
        <w:separator/>
      </w:r>
    </w:p>
  </w:endnote>
  <w:endnote w:type="continuationSeparator" w:id="0">
    <w:p w:rsidR="004C0186" w:rsidRDefault="004C0186" w:rsidP="00D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0869"/>
      <w:docPartObj>
        <w:docPartGallery w:val="Page Numbers (Bottom of Page)"/>
        <w:docPartUnique/>
      </w:docPartObj>
    </w:sdtPr>
    <w:sdtEndPr/>
    <w:sdtContent>
      <w:p w:rsidR="00BE5367" w:rsidRDefault="004C01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D1A" w:rsidRPr="003F4D1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E5367" w:rsidRDefault="00BE53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86" w:rsidRDefault="004C0186" w:rsidP="00D571B6">
      <w:r>
        <w:separator/>
      </w:r>
    </w:p>
  </w:footnote>
  <w:footnote w:type="continuationSeparator" w:id="0">
    <w:p w:rsidR="004C0186" w:rsidRDefault="004C0186" w:rsidP="00D5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6"/>
    <w:rsid w:val="00097124"/>
    <w:rsid w:val="000E05A7"/>
    <w:rsid w:val="0018749D"/>
    <w:rsid w:val="00230102"/>
    <w:rsid w:val="002B3887"/>
    <w:rsid w:val="002C2BAE"/>
    <w:rsid w:val="0031514C"/>
    <w:rsid w:val="00333B72"/>
    <w:rsid w:val="003B571A"/>
    <w:rsid w:val="003C2E84"/>
    <w:rsid w:val="003F4D1A"/>
    <w:rsid w:val="004643F4"/>
    <w:rsid w:val="00465F82"/>
    <w:rsid w:val="004C0186"/>
    <w:rsid w:val="004D30B2"/>
    <w:rsid w:val="00554D3F"/>
    <w:rsid w:val="00562AAC"/>
    <w:rsid w:val="005C0376"/>
    <w:rsid w:val="00646CAE"/>
    <w:rsid w:val="0068497A"/>
    <w:rsid w:val="00696A81"/>
    <w:rsid w:val="006C5001"/>
    <w:rsid w:val="007406DA"/>
    <w:rsid w:val="007D38EB"/>
    <w:rsid w:val="0083306E"/>
    <w:rsid w:val="00861D0E"/>
    <w:rsid w:val="00903741"/>
    <w:rsid w:val="009971C7"/>
    <w:rsid w:val="009F4A9F"/>
    <w:rsid w:val="00B00F90"/>
    <w:rsid w:val="00BA7DCE"/>
    <w:rsid w:val="00BB3D8A"/>
    <w:rsid w:val="00BC1F21"/>
    <w:rsid w:val="00BE5367"/>
    <w:rsid w:val="00BF0580"/>
    <w:rsid w:val="00C26930"/>
    <w:rsid w:val="00CE2539"/>
    <w:rsid w:val="00CF4344"/>
    <w:rsid w:val="00D30975"/>
    <w:rsid w:val="00D374F2"/>
    <w:rsid w:val="00D571B6"/>
    <w:rsid w:val="00D60FD4"/>
    <w:rsid w:val="00D87381"/>
    <w:rsid w:val="00E6540D"/>
    <w:rsid w:val="00E8482F"/>
    <w:rsid w:val="00E90AED"/>
    <w:rsid w:val="00F96899"/>
    <w:rsid w:val="00FD2C88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1647</Words>
  <Characters>9390</Characters>
  <Application>Microsoft Office Word</Application>
  <DocSecurity>0</DocSecurity>
  <Lines>78</Lines>
  <Paragraphs>22</Paragraphs>
  <ScaleCrop>false</ScaleCrop>
  <Company>china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崔静雅</dc:creator>
  <cp:lastModifiedBy>Administrator</cp:lastModifiedBy>
  <cp:revision>2</cp:revision>
  <cp:lastPrinted>2020-07-30T05:07:00Z</cp:lastPrinted>
  <dcterms:created xsi:type="dcterms:W3CDTF">2020-08-01T06:13:00Z</dcterms:created>
  <dcterms:modified xsi:type="dcterms:W3CDTF">2020-08-01T06:13:00Z</dcterms:modified>
</cp:coreProperties>
</file>